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3B89A" w14:textId="49EF92C3" w:rsidR="00F754AA" w:rsidRDefault="00D17418" w:rsidP="00F754AA">
      <w:pPr>
        <w:rPr>
          <w:rFonts w:ascii="Century Gothic" w:hAnsi="Century Gothic" w:cs="Segoe UI"/>
          <w:color w:val="7030A0"/>
          <w:sz w:val="40"/>
          <w:szCs w:val="40"/>
        </w:rPr>
      </w:pPr>
      <w:r>
        <w:rPr>
          <w:rFonts w:ascii="Century Gothic" w:hAnsi="Century Gothic" w:cs="Segoe UI"/>
          <w:noProof/>
          <w:color w:val="7030A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6DE2826" wp14:editId="768FB3EF">
            <wp:simplePos x="0" y="0"/>
            <wp:positionH relativeFrom="column">
              <wp:posOffset>-546735</wp:posOffset>
            </wp:positionH>
            <wp:positionV relativeFrom="paragraph">
              <wp:posOffset>696595</wp:posOffset>
            </wp:positionV>
            <wp:extent cx="6988175" cy="2066925"/>
            <wp:effectExtent l="0" t="0" r="3175" b="9525"/>
            <wp:wrapThrough wrapText="bothSides">
              <wp:wrapPolygon edited="0">
                <wp:start x="0" y="0"/>
                <wp:lineTo x="0" y="21500"/>
                <wp:lineTo x="21551" y="21500"/>
                <wp:lineTo x="21551" y="0"/>
                <wp:lineTo x="0" y="0"/>
              </wp:wrapPolygon>
            </wp:wrapThrough>
            <wp:docPr id="3" name="Imagen 3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Diagram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81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6571B" w14:textId="0BD052E9" w:rsidR="00F754AA" w:rsidRPr="00F754AA" w:rsidRDefault="00F754AA" w:rsidP="00F754AA">
      <w:pPr>
        <w:rPr>
          <w:rFonts w:ascii="Century Gothic" w:hAnsi="Century Gothic" w:cs="Segoe UI"/>
          <w:color w:val="7030A0"/>
          <w:sz w:val="48"/>
          <w:szCs w:val="48"/>
        </w:rPr>
      </w:pPr>
    </w:p>
    <w:p w14:paraId="3C56E140" w14:textId="7B3D21E2" w:rsidR="006D264D" w:rsidRPr="00F754AA" w:rsidRDefault="006D264D" w:rsidP="00F754AA">
      <w:pPr>
        <w:jc w:val="center"/>
        <w:rPr>
          <w:rFonts w:ascii="Century Gothic" w:hAnsi="Century Gothic" w:cs="Segoe UI"/>
          <w:b/>
          <w:bCs/>
          <w:color w:val="404040" w:themeColor="text1" w:themeTint="BF"/>
          <w:sz w:val="32"/>
          <w:szCs w:val="32"/>
        </w:rPr>
      </w:pPr>
      <w:r w:rsidRPr="00F754AA">
        <w:rPr>
          <w:rFonts w:ascii="Century Gothic" w:hAnsi="Century Gothic" w:cs="Segoe UI"/>
          <w:b/>
          <w:bCs/>
          <w:color w:val="404040" w:themeColor="text1" w:themeTint="BF"/>
          <w:sz w:val="32"/>
          <w:szCs w:val="32"/>
        </w:rPr>
        <w:t>Políticas generales</w:t>
      </w:r>
      <w:r w:rsidR="00B03EAD" w:rsidRPr="00F754AA">
        <w:rPr>
          <w:rFonts w:ascii="Century Gothic" w:hAnsi="Century Gothic" w:cs="Segoe UI"/>
          <w:b/>
          <w:bCs/>
          <w:color w:val="404040" w:themeColor="text1" w:themeTint="BF"/>
          <w:sz w:val="32"/>
          <w:szCs w:val="32"/>
        </w:rPr>
        <w:t xml:space="preserve"> para solicitudes de campañas</w:t>
      </w:r>
      <w:r w:rsidR="00F754AA" w:rsidRPr="00F754AA">
        <w:rPr>
          <w:rFonts w:ascii="Century Gothic" w:hAnsi="Century Gothic" w:cs="Segoe UI"/>
          <w:b/>
          <w:bCs/>
          <w:color w:val="404040" w:themeColor="text1" w:themeTint="BF"/>
          <w:sz w:val="32"/>
          <w:szCs w:val="32"/>
        </w:rPr>
        <w:t xml:space="preserve"> </w:t>
      </w:r>
      <w:r w:rsidR="00B03EAD" w:rsidRPr="00F754AA">
        <w:rPr>
          <w:rFonts w:ascii="Century Gothic" w:hAnsi="Century Gothic" w:cs="Segoe UI"/>
          <w:b/>
          <w:bCs/>
          <w:color w:val="404040" w:themeColor="text1" w:themeTint="BF"/>
          <w:sz w:val="32"/>
          <w:szCs w:val="32"/>
        </w:rPr>
        <w:t>y promoción en canales Confiar</w:t>
      </w:r>
    </w:p>
    <w:p w14:paraId="2BE0880D" w14:textId="755DAB83" w:rsidR="006D264D" w:rsidRPr="00F754AA" w:rsidRDefault="006D264D" w:rsidP="00F754AA">
      <w:pPr>
        <w:jc w:val="both"/>
        <w:rPr>
          <w:rFonts w:ascii="Century Gothic" w:hAnsi="Century Gothic" w:cs="Segoe UI"/>
          <w:sz w:val="24"/>
          <w:szCs w:val="24"/>
        </w:rPr>
      </w:pPr>
      <w:r w:rsidRPr="00F754AA">
        <w:rPr>
          <w:rFonts w:ascii="Century Gothic" w:hAnsi="Century Gothic" w:cs="Segoe UI"/>
          <w:sz w:val="24"/>
          <w:szCs w:val="24"/>
        </w:rPr>
        <w:t>Todas las solicitudes de campañas deben estar apoyad</w:t>
      </w:r>
      <w:r w:rsidR="0037353D" w:rsidRPr="00F754AA">
        <w:rPr>
          <w:rFonts w:ascii="Century Gothic" w:hAnsi="Century Gothic" w:cs="Segoe UI"/>
          <w:sz w:val="24"/>
          <w:szCs w:val="24"/>
        </w:rPr>
        <w:t>a</w:t>
      </w:r>
      <w:r w:rsidRPr="00F754AA">
        <w:rPr>
          <w:rFonts w:ascii="Century Gothic" w:hAnsi="Century Gothic" w:cs="Segoe UI"/>
          <w:sz w:val="24"/>
          <w:szCs w:val="24"/>
        </w:rPr>
        <w:t xml:space="preserve">s con un </w:t>
      </w:r>
      <w:proofErr w:type="spellStart"/>
      <w:r w:rsidR="0037353D" w:rsidRPr="00F754AA">
        <w:rPr>
          <w:rFonts w:ascii="Century Gothic" w:hAnsi="Century Gothic" w:cs="Segoe UI"/>
          <w:sz w:val="24"/>
          <w:szCs w:val="24"/>
        </w:rPr>
        <w:t>B</w:t>
      </w:r>
      <w:r w:rsidRPr="00F754AA">
        <w:rPr>
          <w:rFonts w:ascii="Century Gothic" w:hAnsi="Century Gothic" w:cs="Segoe UI"/>
          <w:sz w:val="24"/>
          <w:szCs w:val="24"/>
        </w:rPr>
        <w:t>rief</w:t>
      </w:r>
      <w:proofErr w:type="spellEnd"/>
      <w:r w:rsidRPr="00F754AA">
        <w:rPr>
          <w:rFonts w:ascii="Century Gothic" w:hAnsi="Century Gothic" w:cs="Segoe UI"/>
          <w:sz w:val="24"/>
          <w:szCs w:val="24"/>
        </w:rPr>
        <w:t xml:space="preserve">, este debe ser compartido al área de Comunicaciones y Mercadeo con 20 días </w:t>
      </w:r>
      <w:r w:rsidR="008E6C7E">
        <w:rPr>
          <w:rFonts w:ascii="Century Gothic" w:hAnsi="Century Gothic" w:cs="Segoe UI"/>
          <w:sz w:val="24"/>
          <w:szCs w:val="24"/>
        </w:rPr>
        <w:t xml:space="preserve">de antelación </w:t>
      </w:r>
      <w:r w:rsidRPr="00F754AA">
        <w:rPr>
          <w:rFonts w:ascii="Century Gothic" w:hAnsi="Century Gothic" w:cs="Segoe UI"/>
          <w:sz w:val="24"/>
          <w:szCs w:val="24"/>
        </w:rPr>
        <w:t>si la campaña es nueva, si la campaña solo requiere renovación se debe suministrar la información con 15 días.</w:t>
      </w:r>
    </w:p>
    <w:p w14:paraId="0C2A3CDD" w14:textId="375733F0" w:rsidR="00B03EAD" w:rsidRPr="00F754AA" w:rsidRDefault="00B03EAD" w:rsidP="00B03EAD">
      <w:pPr>
        <w:jc w:val="both"/>
        <w:rPr>
          <w:rFonts w:ascii="Century Gothic" w:hAnsi="Century Gothic" w:cs="Segoe UI"/>
          <w:sz w:val="24"/>
          <w:szCs w:val="24"/>
        </w:rPr>
      </w:pPr>
    </w:p>
    <w:p w14:paraId="27704CA4" w14:textId="19130E37" w:rsidR="00B03EAD" w:rsidRPr="00F754AA" w:rsidRDefault="00B03EAD" w:rsidP="00B03EAD">
      <w:pPr>
        <w:jc w:val="both"/>
        <w:rPr>
          <w:rFonts w:ascii="Century Gothic" w:hAnsi="Century Gothic" w:cs="Segoe UI"/>
          <w:sz w:val="24"/>
          <w:szCs w:val="24"/>
        </w:rPr>
      </w:pPr>
      <w:r w:rsidRPr="00F754AA">
        <w:rPr>
          <w:rFonts w:ascii="Century Gothic" w:hAnsi="Century Gothic" w:cs="Segoe UI"/>
          <w:b/>
          <w:bCs/>
          <w:color w:val="7030A0"/>
          <w:sz w:val="24"/>
          <w:szCs w:val="24"/>
        </w:rPr>
        <w:t xml:space="preserve">Formato del </w:t>
      </w:r>
      <w:proofErr w:type="spellStart"/>
      <w:r w:rsidRPr="00F754AA">
        <w:rPr>
          <w:rFonts w:ascii="Century Gothic" w:hAnsi="Century Gothic" w:cs="Segoe UI"/>
          <w:b/>
          <w:bCs/>
          <w:color w:val="7030A0"/>
          <w:sz w:val="24"/>
          <w:szCs w:val="24"/>
        </w:rPr>
        <w:t>Brief</w:t>
      </w:r>
      <w:proofErr w:type="spellEnd"/>
      <w:r w:rsidRPr="00F754AA">
        <w:rPr>
          <w:rFonts w:ascii="Century Gothic" w:hAnsi="Century Gothic" w:cs="Segoe UI"/>
          <w:color w:val="7030A0"/>
          <w:sz w:val="24"/>
          <w:szCs w:val="24"/>
        </w:rPr>
        <w:t>:</w:t>
      </w:r>
      <w:r w:rsidRPr="00F754AA">
        <w:rPr>
          <w:rFonts w:ascii="Century Gothic" w:hAnsi="Century Gothic" w:cs="Segoe UI"/>
          <w:sz w:val="24"/>
          <w:szCs w:val="24"/>
        </w:rPr>
        <w:t xml:space="preserve"> </w:t>
      </w:r>
      <w:r w:rsidR="00F754AA" w:rsidRPr="00F754AA">
        <w:rPr>
          <w:rFonts w:ascii="Century Gothic" w:hAnsi="Century Gothic" w:cs="Segoe UI"/>
          <w:sz w:val="24"/>
          <w:szCs w:val="24"/>
        </w:rPr>
        <w:t>Adjunto</w:t>
      </w:r>
    </w:p>
    <w:p w14:paraId="25DD56C9" w14:textId="77777777" w:rsidR="00B03EAD" w:rsidRPr="00F754AA" w:rsidRDefault="00B03EAD" w:rsidP="00B03EAD">
      <w:pPr>
        <w:jc w:val="both"/>
        <w:rPr>
          <w:rFonts w:ascii="Century Gothic" w:hAnsi="Century Gothic" w:cs="Segoe UI"/>
          <w:sz w:val="24"/>
          <w:szCs w:val="24"/>
        </w:rPr>
      </w:pPr>
    </w:p>
    <w:p w14:paraId="0C9D9086" w14:textId="1A925EA1" w:rsidR="00F754AA" w:rsidRDefault="00F754AA" w:rsidP="00F754AA">
      <w:pPr>
        <w:pStyle w:val="Default"/>
        <w:numPr>
          <w:ilvl w:val="0"/>
          <w:numId w:val="1"/>
        </w:numPr>
        <w:jc w:val="both"/>
        <w:rPr>
          <w:rFonts w:ascii="Century Gothic" w:hAnsi="Century Gothic" w:cs="Segoe UI"/>
          <w:color w:val="auto"/>
        </w:rPr>
      </w:pPr>
      <w:r w:rsidRPr="00F754AA">
        <w:rPr>
          <w:rFonts w:ascii="Century Gothic" w:hAnsi="Century Gothic" w:cs="Segoe UI"/>
          <w:color w:val="auto"/>
        </w:rPr>
        <w:t xml:space="preserve">Las definiciones de los mecanismos (SMS, Email, redes sociales, Telemercadeo, etc.), es responsabilidad de Mercadeo y Comunicaciones, instancias que determinan los canales de despliegue. Estas solicitudes deben </w:t>
      </w:r>
      <w:r w:rsidR="008E6C7E">
        <w:rPr>
          <w:rFonts w:ascii="Century Gothic" w:hAnsi="Century Gothic" w:cs="Segoe UI"/>
          <w:color w:val="auto"/>
        </w:rPr>
        <w:t xml:space="preserve">estar incorporadas dentro del </w:t>
      </w:r>
      <w:proofErr w:type="spellStart"/>
      <w:r w:rsidR="008E6C7E">
        <w:rPr>
          <w:rFonts w:ascii="Century Gothic" w:hAnsi="Century Gothic" w:cs="Segoe UI"/>
          <w:color w:val="auto"/>
        </w:rPr>
        <w:t>brief</w:t>
      </w:r>
      <w:proofErr w:type="spellEnd"/>
      <w:r w:rsidR="008E6C7E">
        <w:rPr>
          <w:rFonts w:ascii="Century Gothic" w:hAnsi="Century Gothic" w:cs="Segoe UI"/>
          <w:color w:val="auto"/>
        </w:rPr>
        <w:t xml:space="preserve">, en caso de no tenerlo contemplado en ese momento, debe </w:t>
      </w:r>
      <w:r w:rsidRPr="00F754AA">
        <w:rPr>
          <w:rFonts w:ascii="Century Gothic" w:hAnsi="Century Gothic" w:cs="Segoe UI"/>
          <w:color w:val="auto"/>
        </w:rPr>
        <w:t xml:space="preserve">realizarse con mínimo 5 días de antelación. Dentro de la solicitud se debe incorporar el perfil del público objetivo e ideas sobre la información que debe contener el </w:t>
      </w:r>
      <w:proofErr w:type="spellStart"/>
      <w:r w:rsidRPr="00F754AA">
        <w:rPr>
          <w:rFonts w:ascii="Century Gothic" w:hAnsi="Century Gothic" w:cs="Segoe UI"/>
          <w:color w:val="auto"/>
        </w:rPr>
        <w:t>copy</w:t>
      </w:r>
      <w:proofErr w:type="spellEnd"/>
      <w:r w:rsidRPr="00F754AA">
        <w:rPr>
          <w:rFonts w:ascii="Century Gothic" w:hAnsi="Century Gothic" w:cs="Segoe UI"/>
          <w:color w:val="auto"/>
        </w:rPr>
        <w:t>.</w:t>
      </w:r>
    </w:p>
    <w:p w14:paraId="3EDB9C97" w14:textId="0A13250D" w:rsidR="00F754AA" w:rsidRDefault="00F754AA" w:rsidP="00F754AA">
      <w:pPr>
        <w:pStyle w:val="Default"/>
        <w:jc w:val="both"/>
        <w:rPr>
          <w:rFonts w:ascii="Century Gothic" w:hAnsi="Century Gothic" w:cs="Segoe UI"/>
          <w:color w:val="auto"/>
        </w:rPr>
      </w:pPr>
    </w:p>
    <w:p w14:paraId="36E32E59" w14:textId="66AD459C" w:rsidR="00F754AA" w:rsidRPr="00F754AA" w:rsidRDefault="00F754AA" w:rsidP="00F754AA">
      <w:pPr>
        <w:pStyle w:val="Default"/>
        <w:numPr>
          <w:ilvl w:val="0"/>
          <w:numId w:val="3"/>
        </w:numPr>
        <w:jc w:val="both"/>
        <w:rPr>
          <w:rFonts w:ascii="Century Gothic" w:hAnsi="Century Gothic" w:cs="Segoe UI"/>
          <w:color w:val="auto"/>
        </w:rPr>
      </w:pPr>
      <w:r w:rsidRPr="00F754AA">
        <w:rPr>
          <w:rFonts w:ascii="Century Gothic" w:hAnsi="Century Gothic" w:cs="Segoe UI"/>
          <w:color w:val="auto"/>
        </w:rPr>
        <w:t xml:space="preserve">Las fechas de envío de SMS y correo electrónico, son autorizados por Mercadeo, como encargados del SAC, </w:t>
      </w:r>
      <w:r>
        <w:rPr>
          <w:rFonts w:ascii="Century Gothic" w:hAnsi="Century Gothic" w:cs="Segoe UI"/>
          <w:color w:val="auto"/>
        </w:rPr>
        <w:t xml:space="preserve">pues se debe </w:t>
      </w:r>
      <w:r w:rsidRPr="00F754AA">
        <w:rPr>
          <w:rFonts w:ascii="Century Gothic" w:hAnsi="Century Gothic" w:cs="Segoe UI"/>
          <w:color w:val="auto"/>
        </w:rPr>
        <w:t xml:space="preserve">garantizar el </w:t>
      </w:r>
      <w:r w:rsidRPr="00F754AA">
        <w:rPr>
          <w:rFonts w:ascii="Century Gothic" w:hAnsi="Century Gothic" w:cs="Segoe UI"/>
          <w:color w:val="auto"/>
        </w:rPr>
        <w:lastRenderedPageBreak/>
        <w:t>cumplimiento de los lineamientos de protección del consumidor financiero y los indicadores de disponibilidad de servicio, por lo tanto, se administra un cronograma y políticas de manejo de la información que por su posible impacto sobre la Cooperativa son indelegables.</w:t>
      </w:r>
    </w:p>
    <w:p w14:paraId="7B5F2864" w14:textId="77777777" w:rsidR="00F754AA" w:rsidRDefault="00F754AA" w:rsidP="00F754AA">
      <w:pPr>
        <w:pStyle w:val="Prrafodelista"/>
        <w:jc w:val="both"/>
        <w:rPr>
          <w:rFonts w:ascii="Century Gothic" w:hAnsi="Century Gothic" w:cs="Segoe UI"/>
          <w:sz w:val="24"/>
          <w:szCs w:val="24"/>
        </w:rPr>
      </w:pPr>
    </w:p>
    <w:p w14:paraId="5ACA7A64" w14:textId="689C708E" w:rsidR="00B03EAD" w:rsidRPr="00F754AA" w:rsidRDefault="000821D9" w:rsidP="00F754AA">
      <w:pPr>
        <w:pStyle w:val="Prrafodelista"/>
        <w:numPr>
          <w:ilvl w:val="0"/>
          <w:numId w:val="1"/>
        </w:numPr>
        <w:jc w:val="both"/>
        <w:rPr>
          <w:rFonts w:ascii="Century Gothic" w:hAnsi="Century Gothic" w:cs="Segoe UI"/>
          <w:sz w:val="24"/>
          <w:szCs w:val="24"/>
        </w:rPr>
      </w:pPr>
      <w:r>
        <w:rPr>
          <w:rFonts w:ascii="Century Gothic" w:hAnsi="Century Gothic" w:cs="Segoe UI"/>
          <w:sz w:val="24"/>
          <w:szCs w:val="24"/>
        </w:rPr>
        <w:t>Si la campaña requiere l</w:t>
      </w:r>
      <w:r w:rsidR="00F754AA" w:rsidRPr="00F754AA">
        <w:rPr>
          <w:rFonts w:ascii="Century Gothic" w:hAnsi="Century Gothic" w:cs="Segoe UI"/>
          <w:sz w:val="24"/>
          <w:szCs w:val="24"/>
        </w:rPr>
        <w:t>a publicación</w:t>
      </w:r>
      <w:r w:rsidR="00F9666E" w:rsidRPr="00F754AA">
        <w:rPr>
          <w:rFonts w:ascii="Century Gothic" w:hAnsi="Century Gothic" w:cs="Segoe UI"/>
          <w:sz w:val="24"/>
          <w:szCs w:val="24"/>
        </w:rPr>
        <w:t xml:space="preserve"> </w:t>
      </w:r>
      <w:r w:rsidR="006D264D" w:rsidRPr="00F754AA">
        <w:rPr>
          <w:rFonts w:ascii="Century Gothic" w:hAnsi="Century Gothic" w:cs="Segoe UI"/>
          <w:sz w:val="24"/>
          <w:szCs w:val="24"/>
        </w:rPr>
        <w:t xml:space="preserve">en el </w:t>
      </w:r>
      <w:r w:rsidR="00F9666E" w:rsidRPr="00F754AA">
        <w:rPr>
          <w:rFonts w:ascii="Century Gothic" w:hAnsi="Century Gothic" w:cs="Segoe UI"/>
          <w:sz w:val="24"/>
          <w:szCs w:val="24"/>
        </w:rPr>
        <w:t>m</w:t>
      </w:r>
      <w:r w:rsidR="006D264D" w:rsidRPr="00F754AA">
        <w:rPr>
          <w:rFonts w:ascii="Century Gothic" w:hAnsi="Century Gothic" w:cs="Segoe UI"/>
          <w:sz w:val="24"/>
          <w:szCs w:val="24"/>
        </w:rPr>
        <w:t xml:space="preserve">ódulo de </w:t>
      </w:r>
      <w:r w:rsidR="00F754AA" w:rsidRPr="00F754AA">
        <w:rPr>
          <w:rFonts w:ascii="Century Gothic" w:hAnsi="Century Gothic" w:cs="Segoe UI"/>
          <w:sz w:val="24"/>
          <w:szCs w:val="24"/>
        </w:rPr>
        <w:t>soluciones</w:t>
      </w:r>
      <w:r w:rsidR="006D264D" w:rsidRPr="00F754AA">
        <w:rPr>
          <w:rFonts w:ascii="Century Gothic" w:hAnsi="Century Gothic" w:cs="Segoe UI"/>
          <w:sz w:val="24"/>
          <w:szCs w:val="24"/>
        </w:rPr>
        <w:t xml:space="preserve"> es </w:t>
      </w:r>
      <w:r>
        <w:rPr>
          <w:rFonts w:ascii="Century Gothic" w:hAnsi="Century Gothic" w:cs="Segoe UI"/>
          <w:sz w:val="24"/>
          <w:szCs w:val="24"/>
        </w:rPr>
        <w:t>necesario hacer la solicitud al</w:t>
      </w:r>
      <w:r w:rsidR="00F754AA">
        <w:rPr>
          <w:rFonts w:ascii="Century Gothic" w:hAnsi="Century Gothic" w:cs="Segoe UI"/>
          <w:sz w:val="24"/>
          <w:szCs w:val="24"/>
        </w:rPr>
        <w:t xml:space="preserve"> área de </w:t>
      </w:r>
      <w:r w:rsidR="006D264D" w:rsidRPr="00F754AA">
        <w:rPr>
          <w:rFonts w:ascii="Century Gothic" w:hAnsi="Century Gothic" w:cs="Segoe UI"/>
          <w:sz w:val="24"/>
          <w:szCs w:val="24"/>
        </w:rPr>
        <w:t xml:space="preserve">Mercadeo. </w:t>
      </w:r>
      <w:r>
        <w:rPr>
          <w:rFonts w:ascii="Century Gothic" w:hAnsi="Century Gothic" w:cs="Segoe UI"/>
          <w:sz w:val="24"/>
          <w:szCs w:val="24"/>
        </w:rPr>
        <w:t xml:space="preserve">Esta </w:t>
      </w:r>
      <w:r w:rsidR="006D264D" w:rsidRPr="00F754AA">
        <w:rPr>
          <w:rFonts w:ascii="Century Gothic" w:hAnsi="Century Gothic" w:cs="Segoe UI"/>
          <w:sz w:val="24"/>
          <w:szCs w:val="24"/>
        </w:rPr>
        <w:t>debe estar incorporad</w:t>
      </w:r>
      <w:r w:rsidR="00B03EAD" w:rsidRPr="00F754AA">
        <w:rPr>
          <w:rFonts w:ascii="Century Gothic" w:hAnsi="Century Gothic" w:cs="Segoe UI"/>
          <w:sz w:val="24"/>
          <w:szCs w:val="24"/>
        </w:rPr>
        <w:t>a</w:t>
      </w:r>
      <w:r w:rsidR="006D264D" w:rsidRPr="00F754AA">
        <w:rPr>
          <w:rFonts w:ascii="Century Gothic" w:hAnsi="Century Gothic" w:cs="Segoe UI"/>
          <w:sz w:val="24"/>
          <w:szCs w:val="24"/>
        </w:rPr>
        <w:t xml:space="preserve"> dentro de la información del </w:t>
      </w:r>
      <w:proofErr w:type="spellStart"/>
      <w:r w:rsidR="006D264D" w:rsidRPr="00F754AA">
        <w:rPr>
          <w:rFonts w:ascii="Century Gothic" w:hAnsi="Century Gothic" w:cs="Segoe UI"/>
          <w:sz w:val="24"/>
          <w:szCs w:val="24"/>
        </w:rPr>
        <w:t>brief</w:t>
      </w:r>
      <w:proofErr w:type="spellEnd"/>
      <w:r w:rsidR="006D264D" w:rsidRPr="00F754AA">
        <w:rPr>
          <w:rFonts w:ascii="Century Gothic" w:hAnsi="Century Gothic" w:cs="Segoe UI"/>
          <w:sz w:val="24"/>
          <w:szCs w:val="24"/>
        </w:rPr>
        <w:t xml:space="preserve"> y tiene un tiempo estimado de publicación de una semana a partir del</w:t>
      </w:r>
      <w:r w:rsidR="005B5D7F" w:rsidRPr="00F754AA">
        <w:rPr>
          <w:rFonts w:ascii="Century Gothic" w:hAnsi="Century Gothic" w:cs="Segoe UI"/>
          <w:sz w:val="24"/>
          <w:szCs w:val="24"/>
        </w:rPr>
        <w:t xml:space="preserve"> día del envío de la información.</w:t>
      </w:r>
    </w:p>
    <w:p w14:paraId="5A987E0D" w14:textId="77777777" w:rsidR="00D46596" w:rsidRPr="00F754AA" w:rsidRDefault="00D46596" w:rsidP="00D46596">
      <w:pPr>
        <w:pStyle w:val="Default"/>
        <w:ind w:left="720"/>
        <w:jc w:val="both"/>
        <w:rPr>
          <w:rFonts w:ascii="Century Gothic" w:hAnsi="Century Gothic" w:cs="Segoe UI"/>
          <w:color w:val="auto"/>
        </w:rPr>
      </w:pPr>
    </w:p>
    <w:p w14:paraId="53F0287F" w14:textId="5E262678" w:rsidR="006D264D" w:rsidRPr="00F754AA" w:rsidRDefault="006D264D" w:rsidP="003C507A">
      <w:pPr>
        <w:pStyle w:val="Default"/>
        <w:numPr>
          <w:ilvl w:val="0"/>
          <w:numId w:val="2"/>
        </w:numPr>
        <w:jc w:val="both"/>
        <w:rPr>
          <w:rFonts w:ascii="Century Gothic" w:hAnsi="Century Gothic" w:cs="Segoe UI"/>
          <w:color w:val="auto"/>
        </w:rPr>
      </w:pPr>
      <w:r w:rsidRPr="00F754AA">
        <w:rPr>
          <w:rFonts w:ascii="Century Gothic" w:hAnsi="Century Gothic" w:cs="Segoe UI"/>
          <w:color w:val="auto"/>
        </w:rPr>
        <w:t xml:space="preserve">En cuanto a las solicitudes de campañas, cuando son realizadas por el equipo de ventas (Gerente, </w:t>
      </w:r>
      <w:r w:rsidR="0027447E" w:rsidRPr="00F754AA">
        <w:rPr>
          <w:rFonts w:ascii="Century Gothic" w:hAnsi="Century Gothic" w:cs="Segoe UI"/>
          <w:color w:val="auto"/>
        </w:rPr>
        <w:t>directores</w:t>
      </w:r>
      <w:r w:rsidRPr="00F754AA">
        <w:rPr>
          <w:rFonts w:ascii="Century Gothic" w:hAnsi="Century Gothic" w:cs="Segoe UI"/>
          <w:color w:val="auto"/>
        </w:rPr>
        <w:t xml:space="preserve"> de producto, </w:t>
      </w:r>
      <w:r w:rsidR="0027447E" w:rsidRPr="00F754AA">
        <w:rPr>
          <w:rFonts w:ascii="Century Gothic" w:hAnsi="Century Gothic" w:cs="Segoe UI"/>
          <w:color w:val="auto"/>
        </w:rPr>
        <w:t>z</w:t>
      </w:r>
      <w:r w:rsidRPr="00F754AA">
        <w:rPr>
          <w:rFonts w:ascii="Century Gothic" w:hAnsi="Century Gothic" w:cs="Segoe UI"/>
          <w:color w:val="auto"/>
        </w:rPr>
        <w:t xml:space="preserve">onales y de </w:t>
      </w:r>
      <w:r w:rsidR="0027447E" w:rsidRPr="00F754AA">
        <w:rPr>
          <w:rFonts w:ascii="Century Gothic" w:hAnsi="Century Gothic" w:cs="Segoe UI"/>
          <w:color w:val="auto"/>
        </w:rPr>
        <w:t>o</w:t>
      </w:r>
      <w:r w:rsidRPr="00F754AA">
        <w:rPr>
          <w:rFonts w:ascii="Century Gothic" w:hAnsi="Century Gothic" w:cs="Segoe UI"/>
          <w:color w:val="auto"/>
        </w:rPr>
        <w:t xml:space="preserve">ficina), se perfilan y se presentan las estadísticas y condiciones al equipo comercial, para acordar mecanismos de despliegue. El conocimiento de la política es compartido, Mercadeo debe conocer la política en los términos generales (segmentos y producto) y los específicos (condiciones de empresas, convenios, etc.) se validan con el equipo de ventas. </w:t>
      </w:r>
    </w:p>
    <w:p w14:paraId="789EB6D6" w14:textId="77777777" w:rsidR="00D46596" w:rsidRPr="00F754AA" w:rsidRDefault="00D46596" w:rsidP="00F754AA">
      <w:pPr>
        <w:pStyle w:val="Default"/>
        <w:jc w:val="both"/>
        <w:rPr>
          <w:rFonts w:ascii="Century Gothic" w:hAnsi="Century Gothic" w:cs="Segoe UI"/>
          <w:color w:val="auto"/>
        </w:rPr>
      </w:pPr>
    </w:p>
    <w:p w14:paraId="3F4E6555" w14:textId="77777777" w:rsidR="003C507A" w:rsidRPr="00F754AA" w:rsidRDefault="003C507A" w:rsidP="003C507A">
      <w:pPr>
        <w:pStyle w:val="Default"/>
        <w:numPr>
          <w:ilvl w:val="0"/>
          <w:numId w:val="2"/>
        </w:numPr>
        <w:jc w:val="both"/>
        <w:rPr>
          <w:rFonts w:ascii="Century Gothic" w:hAnsi="Century Gothic" w:cs="Segoe UI"/>
          <w:color w:val="auto"/>
        </w:rPr>
      </w:pPr>
      <w:r w:rsidRPr="00F754AA">
        <w:rPr>
          <w:rFonts w:ascii="Century Gothic" w:hAnsi="Century Gothic" w:cs="Segoe UI"/>
          <w:color w:val="auto"/>
        </w:rPr>
        <w:t xml:space="preserve">Las llamadas desde las oficinas siempre se acordarán con los Directores de Zona y la Gerencia de ventas. </w:t>
      </w:r>
    </w:p>
    <w:p w14:paraId="7DB931A0" w14:textId="77777777" w:rsidR="00D46596" w:rsidRPr="00F754AA" w:rsidRDefault="00D46596" w:rsidP="00D46596">
      <w:pPr>
        <w:pStyle w:val="Default"/>
        <w:ind w:left="720"/>
        <w:jc w:val="both"/>
        <w:rPr>
          <w:rFonts w:ascii="Century Gothic" w:hAnsi="Century Gothic" w:cs="Segoe UI"/>
          <w:color w:val="auto"/>
        </w:rPr>
      </w:pPr>
    </w:p>
    <w:p w14:paraId="3D923583" w14:textId="2ED5D684" w:rsidR="003C507A" w:rsidRPr="00F754AA" w:rsidRDefault="008C1E89" w:rsidP="00F9666E">
      <w:pPr>
        <w:pStyle w:val="Default"/>
        <w:numPr>
          <w:ilvl w:val="0"/>
          <w:numId w:val="2"/>
        </w:numPr>
        <w:jc w:val="both"/>
        <w:rPr>
          <w:rFonts w:ascii="Century Gothic" w:hAnsi="Century Gothic" w:cs="Segoe UI"/>
          <w:color w:val="auto"/>
        </w:rPr>
      </w:pPr>
      <w:r w:rsidRPr="00F754AA">
        <w:rPr>
          <w:rFonts w:ascii="Century Gothic" w:hAnsi="Century Gothic" w:cs="Segoe UI"/>
          <w:color w:val="auto"/>
        </w:rPr>
        <w:t xml:space="preserve">Las </w:t>
      </w:r>
      <w:r w:rsidR="00CE23A9" w:rsidRPr="00F754AA">
        <w:rPr>
          <w:rFonts w:ascii="Century Gothic" w:hAnsi="Century Gothic" w:cs="Segoe UI"/>
          <w:color w:val="auto"/>
        </w:rPr>
        <w:t xml:space="preserve">solicitudes de </w:t>
      </w:r>
      <w:r w:rsidRPr="00F754AA">
        <w:rPr>
          <w:rFonts w:ascii="Century Gothic" w:hAnsi="Century Gothic" w:cs="Segoe UI"/>
          <w:color w:val="auto"/>
        </w:rPr>
        <w:t xml:space="preserve">llamadas desde el Centro de Experiencia </w:t>
      </w:r>
      <w:r w:rsidR="00CE23A9" w:rsidRPr="00F754AA">
        <w:rPr>
          <w:rFonts w:ascii="Century Gothic" w:hAnsi="Century Gothic" w:cs="Segoe UI"/>
          <w:color w:val="auto"/>
        </w:rPr>
        <w:t xml:space="preserve">están sujetas a </w:t>
      </w:r>
      <w:r w:rsidR="0027447E" w:rsidRPr="00F754AA">
        <w:rPr>
          <w:rFonts w:ascii="Century Gothic" w:hAnsi="Century Gothic" w:cs="Segoe UI"/>
          <w:color w:val="auto"/>
        </w:rPr>
        <w:t>disposición</w:t>
      </w:r>
      <w:r w:rsidR="00CE23A9" w:rsidRPr="00F754AA">
        <w:rPr>
          <w:rFonts w:ascii="Century Gothic" w:hAnsi="Century Gothic" w:cs="Segoe UI"/>
          <w:color w:val="auto"/>
        </w:rPr>
        <w:t xml:space="preserve"> del canal.</w:t>
      </w:r>
    </w:p>
    <w:p w14:paraId="1D307C06" w14:textId="77777777" w:rsidR="001714EF" w:rsidRPr="00F754AA" w:rsidRDefault="001714EF" w:rsidP="001714EF">
      <w:pPr>
        <w:pStyle w:val="Prrafodelista"/>
        <w:rPr>
          <w:rFonts w:ascii="Century Gothic" w:hAnsi="Century Gothic" w:cs="Segoe UI"/>
          <w:sz w:val="24"/>
          <w:szCs w:val="24"/>
        </w:rPr>
      </w:pPr>
    </w:p>
    <w:p w14:paraId="5C936257" w14:textId="77777777" w:rsidR="001714EF" w:rsidRPr="00F754AA" w:rsidRDefault="001714EF" w:rsidP="001714EF">
      <w:pPr>
        <w:pStyle w:val="Default"/>
        <w:jc w:val="both"/>
        <w:rPr>
          <w:rFonts w:ascii="Century Gothic" w:hAnsi="Century Gothic" w:cs="Segoe UI"/>
          <w:color w:val="auto"/>
        </w:rPr>
      </w:pPr>
    </w:p>
    <w:p w14:paraId="6D8BE094" w14:textId="77777777" w:rsidR="001714EF" w:rsidRPr="00F754AA" w:rsidRDefault="001714EF" w:rsidP="001714EF">
      <w:pPr>
        <w:pStyle w:val="Default"/>
        <w:jc w:val="both"/>
        <w:rPr>
          <w:rFonts w:ascii="Century Gothic" w:hAnsi="Century Gothic" w:cs="Segoe UI"/>
          <w:color w:val="auto"/>
        </w:rPr>
      </w:pPr>
    </w:p>
    <w:p w14:paraId="2D1BAEF1" w14:textId="77777777" w:rsidR="000E7A8E" w:rsidRPr="00F754AA" w:rsidRDefault="000E7A8E" w:rsidP="006D264D">
      <w:pPr>
        <w:jc w:val="both"/>
        <w:rPr>
          <w:rFonts w:ascii="Century Gothic" w:hAnsi="Century Gothic"/>
          <w:sz w:val="24"/>
          <w:szCs w:val="24"/>
        </w:rPr>
      </w:pPr>
    </w:p>
    <w:sectPr w:rsidR="000E7A8E" w:rsidRPr="00F754A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11277" w14:textId="77777777" w:rsidR="00682144" w:rsidRDefault="00682144" w:rsidP="00B03EAD">
      <w:pPr>
        <w:spacing w:after="0" w:line="240" w:lineRule="auto"/>
      </w:pPr>
      <w:r>
        <w:separator/>
      </w:r>
    </w:p>
  </w:endnote>
  <w:endnote w:type="continuationSeparator" w:id="0">
    <w:p w14:paraId="2D362036" w14:textId="77777777" w:rsidR="00682144" w:rsidRDefault="00682144" w:rsidP="00B0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b/>
        <w:bCs/>
        <w:color w:val="385623" w:themeColor="accent6" w:themeShade="80"/>
      </w:rPr>
      <w:id w:val="-1722202080"/>
      <w:docPartObj>
        <w:docPartGallery w:val="Page Numbers (Bottom of Page)"/>
        <w:docPartUnique/>
      </w:docPartObj>
    </w:sdtPr>
    <w:sdtEndPr/>
    <w:sdtContent>
      <w:p w14:paraId="41B33D55" w14:textId="2959CB99" w:rsidR="00B03EAD" w:rsidRPr="00B03EAD" w:rsidRDefault="00B03EAD">
        <w:pPr>
          <w:pStyle w:val="Piedepgina"/>
          <w:jc w:val="center"/>
          <w:rPr>
            <w:rFonts w:ascii="Century Gothic" w:hAnsi="Century Gothic"/>
            <w:b/>
            <w:bCs/>
            <w:color w:val="385623" w:themeColor="accent6" w:themeShade="80"/>
          </w:rPr>
        </w:pPr>
        <w:r w:rsidRPr="00B03EAD">
          <w:rPr>
            <w:rFonts w:ascii="Century Gothic" w:hAnsi="Century Gothic"/>
            <w:b/>
            <w:bCs/>
            <w:color w:val="385623" w:themeColor="accent6" w:themeShade="80"/>
          </w:rPr>
          <w:fldChar w:fldCharType="begin"/>
        </w:r>
        <w:r w:rsidRPr="00B03EAD">
          <w:rPr>
            <w:rFonts w:ascii="Century Gothic" w:hAnsi="Century Gothic"/>
            <w:b/>
            <w:bCs/>
            <w:color w:val="385623" w:themeColor="accent6" w:themeShade="80"/>
          </w:rPr>
          <w:instrText>PAGE   \* MERGEFORMAT</w:instrText>
        </w:r>
        <w:r w:rsidRPr="00B03EAD">
          <w:rPr>
            <w:rFonts w:ascii="Century Gothic" w:hAnsi="Century Gothic"/>
            <w:b/>
            <w:bCs/>
            <w:color w:val="385623" w:themeColor="accent6" w:themeShade="80"/>
          </w:rPr>
          <w:fldChar w:fldCharType="separate"/>
        </w:r>
        <w:r w:rsidRPr="00B03EAD">
          <w:rPr>
            <w:rFonts w:ascii="Century Gothic" w:hAnsi="Century Gothic"/>
            <w:b/>
            <w:bCs/>
            <w:color w:val="385623" w:themeColor="accent6" w:themeShade="80"/>
            <w:lang w:val="es-ES"/>
          </w:rPr>
          <w:t>2</w:t>
        </w:r>
        <w:r w:rsidRPr="00B03EAD">
          <w:rPr>
            <w:rFonts w:ascii="Century Gothic" w:hAnsi="Century Gothic"/>
            <w:b/>
            <w:bCs/>
            <w:color w:val="385623" w:themeColor="accent6" w:themeShade="80"/>
          </w:rPr>
          <w:fldChar w:fldCharType="end"/>
        </w:r>
      </w:p>
    </w:sdtContent>
  </w:sdt>
  <w:p w14:paraId="7586665B" w14:textId="77777777" w:rsidR="00B03EAD" w:rsidRDefault="00B03E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C2FDB" w14:textId="77777777" w:rsidR="00682144" w:rsidRDefault="00682144" w:rsidP="00B03EAD">
      <w:pPr>
        <w:spacing w:after="0" w:line="240" w:lineRule="auto"/>
      </w:pPr>
      <w:r>
        <w:separator/>
      </w:r>
    </w:p>
  </w:footnote>
  <w:footnote w:type="continuationSeparator" w:id="0">
    <w:p w14:paraId="3D60A066" w14:textId="77777777" w:rsidR="00682144" w:rsidRDefault="00682144" w:rsidP="00B03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E4EF4" w14:textId="1503A9F9" w:rsidR="00B03EAD" w:rsidRDefault="00B03EA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9C6B08" wp14:editId="573DF2C2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1257300" cy="528320"/>
          <wp:effectExtent l="0" t="0" r="0" b="5080"/>
          <wp:wrapTopAndBottom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655A2"/>
    <w:multiLevelType w:val="hybridMultilevel"/>
    <w:tmpl w:val="B060E50C"/>
    <w:lvl w:ilvl="0" w:tplc="D6389B8C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F72EE"/>
    <w:multiLevelType w:val="hybridMultilevel"/>
    <w:tmpl w:val="B7EA0F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48E3"/>
    <w:multiLevelType w:val="hybridMultilevel"/>
    <w:tmpl w:val="E9829E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4D"/>
    <w:rsid w:val="00013409"/>
    <w:rsid w:val="000821D9"/>
    <w:rsid w:val="000E7A8E"/>
    <w:rsid w:val="001714EF"/>
    <w:rsid w:val="0027447E"/>
    <w:rsid w:val="003422FD"/>
    <w:rsid w:val="0037353D"/>
    <w:rsid w:val="003A6CF4"/>
    <w:rsid w:val="003C507A"/>
    <w:rsid w:val="00444D2B"/>
    <w:rsid w:val="00455D65"/>
    <w:rsid w:val="004E6809"/>
    <w:rsid w:val="00584E26"/>
    <w:rsid w:val="005B5D7F"/>
    <w:rsid w:val="00682144"/>
    <w:rsid w:val="006D264D"/>
    <w:rsid w:val="00851BB0"/>
    <w:rsid w:val="008C1E89"/>
    <w:rsid w:val="008E6C7E"/>
    <w:rsid w:val="00A70A14"/>
    <w:rsid w:val="00B03EAD"/>
    <w:rsid w:val="00BE2C8C"/>
    <w:rsid w:val="00C865AF"/>
    <w:rsid w:val="00CE23A9"/>
    <w:rsid w:val="00D17418"/>
    <w:rsid w:val="00D46596"/>
    <w:rsid w:val="00EF2C00"/>
    <w:rsid w:val="00EF6CFF"/>
    <w:rsid w:val="00F754AA"/>
    <w:rsid w:val="00F9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44125FF"/>
  <w15:chartTrackingRefBased/>
  <w15:docId w15:val="{D69AE266-8018-4B46-9987-15EEE3B1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64D"/>
    <w:pPr>
      <w:spacing w:after="0" w:line="240" w:lineRule="auto"/>
      <w:ind w:left="720"/>
    </w:pPr>
  </w:style>
  <w:style w:type="paragraph" w:customStyle="1" w:styleId="Default">
    <w:name w:val="Default"/>
    <w:rsid w:val="006D2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3E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EAD"/>
  </w:style>
  <w:style w:type="paragraph" w:styleId="Piedepgina">
    <w:name w:val="footer"/>
    <w:basedOn w:val="Normal"/>
    <w:link w:val="PiedepginaCar"/>
    <w:uiPriority w:val="99"/>
    <w:unhideWhenUsed/>
    <w:rsid w:val="00B03E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EAD"/>
  </w:style>
  <w:style w:type="character" w:styleId="Hipervnculo">
    <w:name w:val="Hyperlink"/>
    <w:basedOn w:val="Fuentedeprrafopredeter"/>
    <w:uiPriority w:val="99"/>
    <w:unhideWhenUsed/>
    <w:rsid w:val="00B03EA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3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FD67A-7B7C-4B0A-9251-FF541A0B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puerta</dc:creator>
  <cp:keywords/>
  <dc:description/>
  <cp:lastModifiedBy>Alejandra  Zapata</cp:lastModifiedBy>
  <cp:revision>4</cp:revision>
  <dcterms:created xsi:type="dcterms:W3CDTF">2021-03-04T21:33:00Z</dcterms:created>
  <dcterms:modified xsi:type="dcterms:W3CDTF">2021-03-05T16:48:00Z</dcterms:modified>
</cp:coreProperties>
</file>